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8C763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MODEL KÉPVISELETI ÉS EGYÜTTMŰKÖDÉSI SZERZŐDÉS</w:t>
      </w:r>
    </w:p>
    <w:p w14:paraId="1111273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MODEL — AGENCY SNOB</w:t>
      </w:r>
    </w:p>
    <w:p w14:paraId="15B524D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jelen Szerződés létrejött egyrészről:</w:t>
      </w:r>
    </w:p>
    <w:p w14:paraId="1ED719D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t xml:space="preserve">, a Szerb Köztársaságban bejegyzett és székhellyel rendelkező professzionális modell-, casting- és rendezvényszervező ügynökség, a továbbiakban: </w:t>
      </w:r>
      <w:r>
        <w:rPr>
          <w:rStyle w:val="7"/>
          <w:rFonts w:hint="default" w:ascii="Arial" w:hAnsi="Arial" w:cs="Arial"/>
        </w:rPr>
        <w:t>„Ügynökség”</w:t>
      </w:r>
      <w:r>
        <w:rPr>
          <w:rFonts w:hint="default" w:ascii="Arial" w:hAnsi="Arial" w:cs="Arial"/>
        </w:rPr>
        <w:t>,</w:t>
      </w:r>
    </w:p>
    <w:p w14:paraId="37B2A70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másrészről:</w:t>
      </w:r>
    </w:p>
    <w:p w14:paraId="643F89C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 Modell teljes neve:</w:t>
      </w:r>
      <w:r>
        <w:rPr>
          <w:rFonts w:hint="default" w:ascii="Arial" w:hAnsi="Arial" w:cs="Arial"/>
        </w:rPr>
        <w:t xml:space="preserve"> _________________________________________________</w:t>
      </w:r>
    </w:p>
    <w:p w14:paraId="1091649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Születési idő:</w:t>
      </w:r>
      <w:r>
        <w:rPr>
          <w:rFonts w:hint="default" w:ascii="Arial" w:hAnsi="Arial" w:cs="Arial"/>
        </w:rPr>
        <w:t xml:space="preserve"> ________________________________________________________</w:t>
      </w:r>
    </w:p>
    <w:p w14:paraId="0BA9DA0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Lakcím:</w:t>
      </w:r>
      <w:r>
        <w:rPr>
          <w:rFonts w:hint="default" w:ascii="Arial" w:hAnsi="Arial" w:cs="Arial"/>
        </w:rPr>
        <w:t xml:space="preserve"> ______________________________________________________________</w:t>
      </w:r>
    </w:p>
    <w:p w14:paraId="7A4FAA0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Telefonszám:</w:t>
      </w:r>
      <w:r>
        <w:rPr>
          <w:rFonts w:hint="default" w:ascii="Arial" w:hAnsi="Arial" w:cs="Arial"/>
        </w:rPr>
        <w:t xml:space="preserve"> _________________________________________________________</w:t>
      </w:r>
    </w:p>
    <w:p w14:paraId="1DC930B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E-mail:</w:t>
      </w:r>
      <w:r>
        <w:rPr>
          <w:rFonts w:hint="default" w:ascii="Arial" w:hAnsi="Arial" w:cs="Arial"/>
        </w:rPr>
        <w:t xml:space="preserve"> ______________________________________________________________</w:t>
      </w:r>
    </w:p>
    <w:p w14:paraId="2F020DB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továbbiakban: </w:t>
      </w:r>
      <w:r>
        <w:rPr>
          <w:rStyle w:val="7"/>
          <w:rFonts w:hint="default" w:ascii="Arial" w:hAnsi="Arial" w:cs="Arial"/>
        </w:rPr>
        <w:t>„Modell”</w:t>
      </w:r>
      <w:r>
        <w:rPr>
          <w:rFonts w:hint="default" w:ascii="Arial" w:hAnsi="Arial" w:cs="Arial"/>
        </w:rPr>
        <w:t>.</w:t>
      </w:r>
    </w:p>
    <w:p w14:paraId="7A21D0F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Az Ügynökség és a Modell a továbbiakban együttesen: </w:t>
      </w:r>
      <w:r>
        <w:rPr>
          <w:rStyle w:val="7"/>
          <w:rFonts w:hint="default" w:ascii="Arial" w:hAnsi="Arial" w:cs="Arial"/>
        </w:rPr>
        <w:t>„Felek”</w:t>
      </w:r>
      <w:r>
        <w:rPr>
          <w:rFonts w:hint="default" w:ascii="Arial" w:hAnsi="Arial" w:cs="Arial"/>
        </w:rPr>
        <w:t>.</w:t>
      </w:r>
    </w:p>
    <w:p w14:paraId="19F169A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D2D7D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1. CIKK – A SZERZŐDÉS TÁRGYA</w:t>
      </w:r>
    </w:p>
    <w:p w14:paraId="1C8732F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Jelen Szerződés meghatározza az AGENCY SNOB és a Modell közötti szakmai együttműködés feltételeit.</w:t>
      </w:r>
    </w:p>
    <w:p w14:paraId="06D9E20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együttműködés különösen magában foglalhat modell- és fotómodell-munkákat, divatbemutatókat és kifutói szerepléseket, divatprojekteket, reklám- és kereskedelmi kampányokat, fotózásokat és katalógusmunkákat, castingokat, promóciós eseményeket, szakmai kiállításokat és vásárokat, nemzetközi projekteket, valamint minden egyéb, a Modell szakmai profiljához illeszkedő tevékenységet.</w:t>
      </w:r>
    </w:p>
    <w:p w14:paraId="51C530C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jogosult a Modell profilját bemutatni, népszerűsíteni és ajánlani potenciális ügyfeleknek, rendezvényszervezőknek, márkáknak, divattervezőknek, fotósoknak, produkciós cégeknek, reklámügynökségeknek és egyéb szakmai partnereknek Szerbiában és külföldön.</w:t>
      </w:r>
    </w:p>
    <w:p w14:paraId="74DB148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A3790A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2. CIKK – PREMIUM MODEL STÁTUSZ</w:t>
      </w:r>
    </w:p>
    <w:p w14:paraId="48044DF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Modell bekerül az AGENCY SNOB szakmai adatbázisába, valamint a </w:t>
      </w:r>
      <w:r>
        <w:rPr>
          <w:rStyle w:val="7"/>
          <w:rFonts w:hint="default" w:ascii="Arial" w:hAnsi="Arial" w:cs="Arial"/>
        </w:rPr>
        <w:t>Premium Model Selection</w:t>
      </w:r>
      <w:r>
        <w:rPr>
          <w:rFonts w:hint="default" w:ascii="Arial" w:hAnsi="Arial" w:cs="Arial"/>
        </w:rPr>
        <w:t xml:space="preserve"> rendszerbe.</w:t>
      </w:r>
    </w:p>
    <w:p w14:paraId="3ECC5B0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Premium Model státusz azt jelenti, hogy a Modell profilját az Ügynökség bemutathatja potenciális ügyfeleknek, rendezvényszervezőknek, divatmárkáknak, divattervezőknek, fotósoknak, produkciós cégeknek, reklámügynökségeknek és más szakmai partnereknek Szerbiában és külföldön.</w:t>
      </w:r>
    </w:p>
    <w:p w14:paraId="2E04C90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Premium Model adatbázisba történő regisztráció </w:t>
      </w:r>
      <w:r>
        <w:rPr>
          <w:rStyle w:val="7"/>
          <w:rFonts w:hint="default" w:ascii="Arial" w:hAnsi="Arial" w:cs="Arial"/>
        </w:rPr>
        <w:t>nem jelent garanciát munkára, meghatározott számú megbízásra vagy bookingra, illetve meghatározott jövedelemre</w:t>
      </w:r>
      <w:r>
        <w:rPr>
          <w:rFonts w:hint="default" w:ascii="Arial" w:hAnsi="Arial" w:cs="Arial"/>
        </w:rPr>
        <w:t>.</w:t>
      </w:r>
    </w:p>
    <w:p w14:paraId="2751F27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A9F49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3. CIKK – KIFEJEZETTEN NEM KIZÁRÓLAGOS EGYÜTTMŰKÖDÉS</w:t>
      </w:r>
    </w:p>
    <w:p w14:paraId="5676458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Jelen Szerződés </w:t>
      </w:r>
      <w:r>
        <w:rPr>
          <w:rStyle w:val="7"/>
          <w:rFonts w:hint="default" w:ascii="Arial" w:hAnsi="Arial" w:cs="Arial"/>
        </w:rPr>
        <w:t>KIFEJEZETTEN NEM KIZÁRÓLAGOS</w:t>
      </w:r>
      <w:r>
        <w:rPr>
          <w:rFonts w:hint="default" w:ascii="Arial" w:hAnsi="Arial" w:cs="Arial"/>
        </w:rPr>
        <w:t>.</w:t>
      </w:r>
    </w:p>
    <w:p w14:paraId="242726F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szabadon és egyidejűleg együttműködhet más modellügynökségekkel, menedzserekkel, booking ügynökségekkel, képviselőkkel vagy a szakma egyéb szereplőivel.</w:t>
      </w:r>
    </w:p>
    <w:p w14:paraId="7BEE69C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Modell más ügynökséggel való együttműködése </w:t>
      </w:r>
      <w:r>
        <w:rPr>
          <w:rStyle w:val="7"/>
          <w:rFonts w:hint="default" w:ascii="Arial" w:hAnsi="Arial" w:cs="Arial"/>
        </w:rPr>
        <w:t>önmagában nem minősül a jelen Szerződés megszegésének</w:t>
      </w:r>
      <w:r>
        <w:rPr>
          <w:rFonts w:hint="default" w:ascii="Arial" w:hAnsi="Arial" w:cs="Arial"/>
        </w:rPr>
        <w:t>.</w:t>
      </w:r>
    </w:p>
    <w:p w14:paraId="4EC27D0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jogosult karrierjét önállóan fejleszteni, valamint más szakemberektől vagy vállalkozásoktól érkező ajánlatokat elfogadni.</w:t>
      </w:r>
    </w:p>
    <w:p w14:paraId="31931CD5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Más ügynökségekkel való együttműködés azonban nem használható fel az AGENCY SNOB megkerülésére, illetve olyan ügyfelek közvetlen átvételére, akikkel a Modell először az AGENCY SNOB közvetítésével került kapcsolatba.</w:t>
      </w:r>
    </w:p>
    <w:p w14:paraId="020AA73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80C24CC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4. CIKK – A SZERZŐDÉS IDŐTARTAMA</w:t>
      </w:r>
    </w:p>
    <w:p w14:paraId="6A63153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Jelen Szerződés határozott időre, </w:t>
      </w:r>
      <w:r>
        <w:rPr>
          <w:rStyle w:val="7"/>
          <w:rFonts w:hint="default" w:ascii="Arial" w:hAnsi="Arial" w:cs="Arial"/>
        </w:rPr>
        <w:t>24 (huszonnégy) hónapra</w:t>
      </w:r>
      <w:r>
        <w:rPr>
          <w:rFonts w:hint="default" w:ascii="Arial" w:hAnsi="Arial" w:cs="Arial"/>
        </w:rPr>
        <w:t xml:space="preserve"> jön létre, a Felek általi aláírás napjától számítva.</w:t>
      </w:r>
    </w:p>
    <w:p w14:paraId="6783661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szerződéses időszak lejártát követően a Szerződés a </w:t>
      </w:r>
      <w:r>
        <w:rPr>
          <w:rStyle w:val="7"/>
          <w:rFonts w:hint="default" w:ascii="Arial" w:hAnsi="Arial" w:cs="Arial"/>
        </w:rPr>
        <w:t>Felek kölcsönös megállapodása alapján meghosszabbítható vagy megújítható</w:t>
      </w:r>
      <w:r>
        <w:rPr>
          <w:rFonts w:hint="default" w:ascii="Arial" w:hAnsi="Arial" w:cs="Arial"/>
        </w:rPr>
        <w:t>.</w:t>
      </w:r>
    </w:p>
    <w:p w14:paraId="0A3C7A1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Felek által elfogadott bármely hosszabbítás vagy megújítás </w:t>
      </w:r>
      <w:r>
        <w:rPr>
          <w:rStyle w:val="7"/>
          <w:rFonts w:hint="default" w:ascii="Arial" w:hAnsi="Arial" w:cs="Arial"/>
        </w:rPr>
        <w:t>nem jár a Modell számára további díjjal, megújítási költséggel vagy egyéb, kizárólag a Szerződés meghosszabbításából eredő fizetési kötelezettséggel</w:t>
      </w:r>
      <w:r>
        <w:rPr>
          <w:rFonts w:hint="default" w:ascii="Arial" w:hAnsi="Arial" w:cs="Arial"/>
        </w:rPr>
        <w:t>.</w:t>
      </w:r>
    </w:p>
    <w:p w14:paraId="60C45DC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45825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5. CIKK – A MEGBÍZÁSOK ÖNKÉNTES ELFOGADÁSA</w:t>
      </w:r>
    </w:p>
    <w:p w14:paraId="4704478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Az AGENCY SNOB a Modellt soha nem kényszeríti és nem kötelezi szakmai megbízás vagy projekt elfogadására.</w:t>
      </w:r>
    </w:p>
    <w:p w14:paraId="022514A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minden egyes projekt elfogadásáról vagy elutasításáról önállóan dönthet, figyelembe véve a munkafeltételeket, a díjazást, az időtartamot, a munka jellegét, a helyszínt és az egyéb felajánlott feltételeket.</w:t>
      </w:r>
    </w:p>
    <w:p w14:paraId="10AE5AB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Amennyiben azonban a Modell egy konkrét megbízást </w:t>
      </w:r>
      <w:r>
        <w:rPr>
          <w:rStyle w:val="7"/>
          <w:rFonts w:hint="default" w:ascii="Arial" w:hAnsi="Arial" w:cs="Arial"/>
        </w:rPr>
        <w:t>kifejezetten elfogadott és visszaigazolt</w:t>
      </w:r>
      <w:r>
        <w:rPr>
          <w:rFonts w:hint="default" w:ascii="Arial" w:hAnsi="Arial" w:cs="Arial"/>
        </w:rPr>
        <w:t>, az elfogadás szakmai kötelezettségvállalásnak minősül.</w:t>
      </w:r>
    </w:p>
    <w:p w14:paraId="57DA5F2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elfogadott megbízás teljesítése során a Modell köteles betartani az egyeztetett időpontot, időtartamot és feltételeket, kivéve, ha a teljesítés betegség, vis maior, rendkívüli körülmény vagy más objektíven igazolható ok miatt lehetetlenné válik.</w:t>
      </w:r>
    </w:p>
    <w:p w14:paraId="4C456F8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A8B5A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6. CIKK – AZ ELFOGADOTT MEGBÍZÁSOKON VALÓ MEGJELENÉS ÉS TELJESÍTÉS</w:t>
      </w:r>
    </w:p>
    <w:p w14:paraId="0837C53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elfogadott megbízás alapján a Modell köteles:</w:t>
      </w:r>
    </w:p>
    <w:p w14:paraId="77D0BE5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megbeszélt helyen és időpontban megjelenni;</w:t>
      </w:r>
    </w:p>
    <w:p w14:paraId="4A1921B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Ügynökséggel és az ügyféllel egyeztetett feltételeket betartani;</w:t>
      </w:r>
    </w:p>
    <w:p w14:paraId="7FFF13B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rábízott szakmai feladatokat megfelelően teljesíteni;</w:t>
      </w:r>
    </w:p>
    <w:p w14:paraId="43D6A2F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minden olyan körülményről, amely a megbízás teljesítését akadályozhatja vagy veszélyeztetheti, haladéktalanul tájékoztatni az Ügynökséget;</w:t>
      </w:r>
    </w:p>
    <w:p w14:paraId="6BD6A9D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indokolatlanul nem távol maradni egy visszaigazolt megbízástól;</w:t>
      </w:r>
    </w:p>
    <w:p w14:paraId="772E029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érvényes és visszaigazolt megbízást indokolatlanul, az utolsó pillanatban nem lemondani.</w:t>
      </w:r>
    </w:p>
    <w:p w14:paraId="2E25CD4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Betegség vagy más objektíven igazolható körülmény esetén a Modell köteles az Ügynökséget </w:t>
      </w:r>
      <w:r>
        <w:rPr>
          <w:rStyle w:val="7"/>
          <w:rFonts w:hint="default" w:ascii="Arial" w:hAnsi="Arial" w:cs="Arial"/>
        </w:rPr>
        <w:t>a lehető legrövidebb időn belül</w:t>
      </w:r>
      <w:r>
        <w:rPr>
          <w:rFonts w:hint="default" w:ascii="Arial" w:hAnsi="Arial" w:cs="Arial"/>
        </w:rPr>
        <w:t xml:space="preserve"> értesíteni.</w:t>
      </w:r>
    </w:p>
    <w:p w14:paraId="58BCE82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BCBEBB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7. CIKK – ÜGYFÉLVÉDELEM ÉS AZ ÜGYNÖKSÉG MEGKERÜLÉSÉNEK TILALMA</w:t>
      </w:r>
    </w:p>
    <w:p w14:paraId="41FCF1A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vállalja, hogy nem használja fel az AGENCY SNOB közvetítésével megszerzett szakmai kapcsolatokat és ügyfeleket az Ügynökség megkerülésére vagy kizárására.</w:t>
      </w:r>
    </w:p>
    <w:p w14:paraId="1EDC412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közvetlenül vagy közvetetten, saját maga vagy harmadik személy útján nem jogosult:</w:t>
      </w:r>
    </w:p>
    <w:p w14:paraId="25EB845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közvetlenül elfogadni olyan ügyféltől származó megbízást, akivel először az Ügynökség közvetítésével került kapcsolatba, az AGENCY SNOB kizárásával;</w:t>
      </w:r>
    </w:p>
    <w:p w14:paraId="4B80229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ügyfélnek közvetlen együttműködést ajánlani az Ügynökség kizárásának céljával;</w:t>
      </w:r>
    </w:p>
    <w:p w14:paraId="78ECE2E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elérhetőségeit az ügyfél rendelkezésére bocsátani abból a célból, hogy a jövőben az Ügynökségen kívül működjenek együtt;</w:t>
      </w:r>
    </w:p>
    <w:p w14:paraId="5F378CD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ilyen ügyféllel jövőbeli projektekre vonatkozóan közvetlen megállapodást kötni az Ügynökség tájékoztatása nélkül;</w:t>
      </w:r>
    </w:p>
    <w:p w14:paraId="1898418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ügyfelet másik ügynökséghez vagy képviselőhöz irányítani az AGENCY SNOB megkerülésének céljával;</w:t>
      </w:r>
    </w:p>
    <w:p w14:paraId="237A63F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megkerülésével vagy kizárásával pénzügyi vagy egyéb személyes előnyt szerezni.</w:t>
      </w:r>
    </w:p>
    <w:p w14:paraId="1CABC5E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Ez a kötelezettség a jelen Szerződés teljes időtartama alatt, valamint annak megszűnését követően </w:t>
      </w:r>
      <w:r>
        <w:rPr>
          <w:rStyle w:val="7"/>
          <w:rFonts w:hint="default" w:ascii="Arial" w:hAnsi="Arial" w:cs="Arial"/>
        </w:rPr>
        <w:t>12 (tizenkét) hónapig</w:t>
      </w:r>
      <w:r>
        <w:rPr>
          <w:rFonts w:hint="default" w:ascii="Arial" w:hAnsi="Arial" w:cs="Arial"/>
        </w:rPr>
        <w:t xml:space="preserve"> alkalmazandó azon ügyfelek tekintetében, akikkel a Modell először az AGENCY SNOB közvetítésével került kapcsolatba.</w:t>
      </w:r>
    </w:p>
    <w:p w14:paraId="0DEDF23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korlátozás nem vonatkozik olyan ügyfelekre, akikkel a Modell az Ügynökségen keresztül történő bemutatás előtt már igazolható szakmai kapcsolatban állt, illetve azokra az ügyfelekre, akiket a Modell önállóan, az Ügynökség kapcsolatai és erőforrásai nélkül szerzett.</w:t>
      </w:r>
    </w:p>
    <w:p w14:paraId="6484C2E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49969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8. CIKK – TITOKTARTÁS</w:t>
      </w:r>
    </w:p>
    <w:p w14:paraId="2BE31AF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köteles megőrizni minden olyan bizalmas információ titkosságát, amelyről az Ügynökséggel való együttműködése során szerez tudomást.</w:t>
      </w:r>
    </w:p>
    <w:p w14:paraId="52C4984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Ezek az információk különösen az alábbiakat foglalják magukban:</w:t>
      </w:r>
    </w:p>
    <w:p w14:paraId="1012EDC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ügyfelek elérhetőségei;</w:t>
      </w:r>
    </w:p>
    <w:p w14:paraId="1FEF9EE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kereskedelmi és üzleti feltételek;</w:t>
      </w:r>
    </w:p>
    <w:p w14:paraId="6332730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díjazások és jutalékok;</w:t>
      </w:r>
    </w:p>
    <w:p w14:paraId="54897D9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belső információi;</w:t>
      </w:r>
    </w:p>
    <w:p w14:paraId="56A5816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projektek egyedi feltételei;</w:t>
      </w:r>
    </w:p>
    <w:p w14:paraId="79DC971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más modellek személyes adatai;</w:t>
      </w:r>
    </w:p>
    <w:p w14:paraId="1B9CB73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jövőbeni projektekre és castingokra vonatkozó információk.</w:t>
      </w:r>
    </w:p>
    <w:p w14:paraId="7BBE51B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ezen információkat az Ügynökség előzetes engedélye nélkül harmadik személynek nem adhatja át, kivéve, ha az információ átadását jogszabály írja elő vagy engedélyezi.</w:t>
      </w:r>
    </w:p>
    <w:p w14:paraId="22B2840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21633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9. CIKK – 3 000 EUR ÖSSZEGŰ KÖTBÉR</w:t>
      </w:r>
    </w:p>
    <w:p w14:paraId="3B12985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jelen Szerződés lényeges megszegése esetén a Modell köteles az Ügynökség részére </w:t>
      </w:r>
      <w:r>
        <w:rPr>
          <w:rStyle w:val="7"/>
          <w:rFonts w:hint="default" w:ascii="Arial" w:hAnsi="Arial" w:cs="Arial"/>
        </w:rPr>
        <w:t>3 000 (háromezer) EUR összegű kötbért</w:t>
      </w:r>
      <w:r>
        <w:rPr>
          <w:rFonts w:hint="default" w:ascii="Arial" w:hAnsi="Arial" w:cs="Arial"/>
        </w:rPr>
        <w:t xml:space="preserve"> fizetni.</w:t>
      </w:r>
    </w:p>
    <w:p w14:paraId="5EB5E7C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alkalmazandó jog által megengedett mértékben az összeg hivatalos szerb dinár ellenértékben is meghatározható.</w:t>
      </w:r>
    </w:p>
    <w:p w14:paraId="0B117A7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kötbér különösen az alábbi esetekben alkalmazható:</w:t>
      </w:r>
    </w:p>
    <w:p w14:paraId="1D02D0F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szándékos megkerülése az Ügynökség által bemutatott ügyféllel fennálló kapcsolatban;</w:t>
      </w:r>
    </w:p>
    <w:p w14:paraId="085F110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közvetlen megbízás elfogadása az adott ügyféltől az Ügynökség kizárásával;</w:t>
      </w:r>
    </w:p>
    <w:p w14:paraId="6AC3508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elérhetőségek vagy egyéb információk átadása az Ügynökség megkerülésének céljából;</w:t>
      </w:r>
    </w:p>
    <w:p w14:paraId="2627AF6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igazolatlan távolmaradás előzetesen visszaigazolt megbízásról;</w:t>
      </w:r>
    </w:p>
    <w:p w14:paraId="763F228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visszaigazolt megbízás indokolatlan, utolsó pillanatban történő lemondása;</w:t>
      </w:r>
    </w:p>
    <w:p w14:paraId="34E0BA6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elfogadott megbízás feltételeinek szándékos és lényeges megszegése;</w:t>
      </w:r>
    </w:p>
    <w:p w14:paraId="35D0327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szakmai jó hírnevének súlyos és szándékos megsértése;</w:t>
      </w:r>
    </w:p>
    <w:p w14:paraId="4F5C957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bizalmas információinak jogosulatlan felhasználása.</w:t>
      </w:r>
    </w:p>
    <w:p w14:paraId="003CC21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kötbér alkalmazása nem zárja ki – az alkalmazandó jog által megengedett keretek között – az egyéb jogok és jogorvoslati lehetőségek érvényesítését.</w:t>
      </w:r>
    </w:p>
    <w:p w14:paraId="6293A35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Megjegyzés:</w:t>
      </w:r>
      <w:r>
        <w:rPr>
          <w:rFonts w:hint="default" w:ascii="Arial" w:hAnsi="Arial" w:cs="Arial"/>
        </w:rPr>
        <w:t xml:space="preserve"> A kötbér a Szerb Köztársaság hatályos jogszabályainak keretei között alkalmazandó. A jogszabályban meghatározott esetekben a bíróság az adós kérelmére a nyilvánvalóan aránytalanul magas kötbért mérsékelheti.</w:t>
      </w:r>
    </w:p>
    <w:p w14:paraId="78D2C13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6B8195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10. CIKK – EGYÜTTMŰKÖDÉS MÁS ÜGYNÖKSÉGEKKEL</w:t>
      </w:r>
    </w:p>
    <w:p w14:paraId="09AF983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szabadon együttműködhet más modellügynökségekkel és szakmai képviselőkkel.</w:t>
      </w:r>
    </w:p>
    <w:p w14:paraId="1CDFE74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felelős szakmai kötelezettségeinek összehangolásáért, és köteles elkerülni egymással össze nem egyeztethető munkák elfogadását.</w:t>
      </w:r>
    </w:p>
    <w:p w14:paraId="34BB9C8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Amennyiben a Modell vagy ugyanazon ügyfél több ügynökséggel áll kapcsolatban, a Modell köteles erről az érintett feleket megfelelő időben tájékoztatni, és más ügynökséggel való együttműködését nem használhatja az AGENCY SNOB megkerülésére.</w:t>
      </w:r>
    </w:p>
    <w:p w14:paraId="7E999FF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D2294E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11. CIKK – AZ ÜGYNÖKSÉG KÖTELEZETTSÉGEI</w:t>
      </w:r>
    </w:p>
    <w:p w14:paraId="4382CBA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AGENCY SNOB lehetőségeihez mérten vállalja, hogy:</w:t>
      </w:r>
    </w:p>
    <w:p w14:paraId="5037908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profilját potenciális ügyfeleknek bemutatja;</w:t>
      </w:r>
    </w:p>
    <w:p w14:paraId="506FF4E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tájékoztatja a Modellt a releváns szakmai lehetőségekről;</w:t>
      </w:r>
    </w:p>
    <w:p w14:paraId="3E1FD76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közli a felajánlott megbízások lényeges feltételeit;</w:t>
      </w:r>
    </w:p>
    <w:p w14:paraId="1455302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szervezési támogatást nyújt castingokhoz és szakmai projektekhez;</w:t>
      </w:r>
    </w:p>
    <w:p w14:paraId="7195A34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biztosítja a Modell személyes adatainak bizalmas kezelését;</w:t>
      </w:r>
    </w:p>
    <w:p w14:paraId="550E121D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szakmailag és tisztességesen jár el a jelen Szerződés keretei között.</w:t>
      </w:r>
    </w:p>
    <w:p w14:paraId="3CE8CC3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nem köteles a Modell számára meghatározott számú munkát vagy bookingot garantálni.</w:t>
      </w:r>
    </w:p>
    <w:p w14:paraId="7E9DC7F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9FDE2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12. CIKK – A MODELL KÖTELEZETTSÉGEI</w:t>
      </w:r>
    </w:p>
    <w:p w14:paraId="2F358ED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bookmarkStart w:id="0" w:name="_GoBack"/>
      <w:r>
        <w:rPr>
          <w:rFonts w:hint="default" w:ascii="Arial" w:hAnsi="Arial" w:cs="Arial"/>
        </w:rPr>
        <w:t>A Modell vállalja, hogy:</w:t>
      </w:r>
    </w:p>
    <w:bookmarkEnd w:id="0"/>
    <w:p w14:paraId="18EB105A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pontos személyes és szakmai adatokat szolgáltat az Ügynökség részére;</w:t>
      </w:r>
    </w:p>
    <w:p w14:paraId="23C23B73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profiljának adatait naprakészen tartja;</w:t>
      </w:r>
    </w:p>
    <w:p w14:paraId="055AA0C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friss szakmai fényképeket és anyagokat biztosít;</w:t>
      </w:r>
    </w:p>
    <w:p w14:paraId="7CC81CE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szakmai kommunikációkra és ajánlatokra ésszerű időn belül válaszol;</w:t>
      </w:r>
    </w:p>
    <w:p w14:paraId="0A254C15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elérhetőségeinek változásáról tájékoztatja az Ügynökséget;</w:t>
      </w:r>
    </w:p>
    <w:p w14:paraId="1F2F284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betartja a korábban elfogadott szakmai kötelezettségeket;</w:t>
      </w:r>
    </w:p>
    <w:p w14:paraId="26F492C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professzionális és megfelelő magatartást tanúsít;</w:t>
      </w:r>
    </w:p>
    <w:p w14:paraId="747FE03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szándékosan nem károsítja az Ügynökség jó hírnevét;</w:t>
      </w:r>
    </w:p>
    <w:p w14:paraId="14A4D46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betartja a jelen Szerződés valamennyi rendelkezését.</w:t>
      </w:r>
    </w:p>
    <w:p w14:paraId="14924CE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3A6254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13. CIKK – DÍJAZÁS, JUTALÉKOK ÉS KIFIZETÉSEK</w:t>
      </w:r>
    </w:p>
    <w:p w14:paraId="4D8E44C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egyes munkákhoz vagy projektekhez kapcsolódó díjazást egyedileg kell meghatározni a projekt jellegétől, az ügyféltől, a munka időtartamától, helyszínétől, tevékenységi típusától és egyéb releváns feltételektől függően.</w:t>
      </w:r>
    </w:p>
    <w:p w14:paraId="7DE9E19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a munka elfogadása előtt tájékoztatást kap az ajánlat lényeges feltételeiről, amennyiben ezek az ajánlat megtételekor már rendelkezésre állnak.</w:t>
      </w:r>
    </w:p>
    <w:p w14:paraId="0E6F9ED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Amennyiben egy adott projektre ügynökségi jutalék kerül meghatározásra, annak mértékét az adott ajánlat feltételei vagy a Felek külön megállapodása határozza meg.</w:t>
      </w:r>
    </w:p>
    <w:p w14:paraId="5F87F60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995A1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14. CIKK – FÉNYKÉPEK, PORTFÓLIÓ ÉS SZAKMAI BEMUTATKOZÁS</w:t>
      </w:r>
    </w:p>
    <w:p w14:paraId="4CE49EC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engedélyezi az Ügynökség számára az általa rendelkezésre bocsátott professzionális fényképek, videók, életrajzi és szakmai információk felhasználását szakmai képviselet, casting, booking, bemutatás és szakmai lehetőségek keresése céljából.</w:t>
      </w:r>
    </w:p>
    <w:p w14:paraId="5172CD7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Amennyiben ezen anyagok konkrét reklámkampányokban vagy a szakmai képviselettől eltérő célokra történő felhasználásához jogszabály alapján külön engedély szükséges, az ilyen felhasználás a megfelelő engedélyhez kötött.</w:t>
      </w:r>
    </w:p>
    <w:p w14:paraId="565DAE6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77F931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15. CIKK – SZEMÉLYES ADATOK</w:t>
      </w:r>
    </w:p>
    <w:p w14:paraId="2289587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Az Ügynökség a Modell személyes adatait a személyes adatok védelmére vonatkozó alkalmazandó jogszabályoknak megfelelően kezeli.</w:t>
      </w:r>
    </w:p>
    <w:p w14:paraId="2D9C667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kijelenti, hogy az Ügynökség részére megadott információk pontosak, és azokat szakmai képviselet, casting, booking, ügyfelekkel történő kommunikáció és szakmai munkák szervezése céljából bocsátja rendelkezésre.</w:t>
      </w:r>
    </w:p>
    <w:p w14:paraId="0DB572F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1A6B2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16. CIKK – KISKORÚ MODELLEK</w:t>
      </w:r>
    </w:p>
    <w:p w14:paraId="6D1FCC5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Kiskorú modellek esetében a Szerb Köztársaság kötelezően alkalmazandó jogszabályai, valamint – adott esetben – annak az országnak a jogszabályai is alkalmazandók, ahol a munkát végzik.</w:t>
      </w:r>
    </w:p>
    <w:p w14:paraId="71DA2D9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Amennyiben azt jogszabály előírja, a jelen Szerződést, valamint a szükséges engedélyeket és hozzájárulásokat a kiskorú Modell szülőjének vagy törvényes képviselőjének is alá kell írnia.</w:t>
      </w:r>
    </w:p>
    <w:p w14:paraId="6400713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Kiskorú Modell konkrét projektben való részvételét a jogszabályban meghatározott esetekben a szülővel vagy törvényes képviselővel egyeztetni kell.</w:t>
      </w:r>
    </w:p>
    <w:p w14:paraId="69C513A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11C6E0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17. CIKK – A SZERZŐDÉS MEGSZŰNÉSE ÉS FELMONDÁSA</w:t>
      </w:r>
    </w:p>
    <w:p w14:paraId="34B0FF6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jelen Szerződés megszűnik:</w:t>
      </w:r>
    </w:p>
    <w:p w14:paraId="5821555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megállapodott szerződéses időszak lejártával;</w:t>
      </w:r>
    </w:p>
    <w:p w14:paraId="1C6BC90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Felek írásbeli közös megegyezésével;</w:t>
      </w:r>
    </w:p>
    <w:p w14:paraId="0ED6367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jogszabályban meghatározott egyéb esetekben;</w:t>
      </w:r>
    </w:p>
    <w:p w14:paraId="77B42E7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bármely Fél lényeges szerződésszegése esetén, az alkalmazandó jogszabályokban meghatározott esetekben és feltételek szerint.</w:t>
      </w:r>
    </w:p>
    <w:p w14:paraId="0A4C517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Szerződés megszűnése nem érinti azokat a kötelezettségeket, amelyek természetüknél fogva a Szerződés megszűnése után is hatályban maradnak, különösen a titoktartásra és az ügyfélvédelemre vonatkozó rendelkezéseket.</w:t>
      </w:r>
    </w:p>
    <w:p w14:paraId="5DBA97C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D35B51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18. CIKK – KOMMUNIKÁCIÓ</w:t>
      </w:r>
    </w:p>
    <w:p w14:paraId="12C1DAF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Felek közötti szakmai kommunikációhoz többek között az alábbi eszközök használhatók:</w:t>
      </w:r>
    </w:p>
    <w:p w14:paraId="34ECC4CC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e-mail;</w:t>
      </w:r>
    </w:p>
    <w:p w14:paraId="4B9F727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telefon;</w:t>
      </w:r>
    </w:p>
    <w:p w14:paraId="12622597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SMS;</w:t>
      </w:r>
    </w:p>
    <w:p w14:paraId="0B577EC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üzenetküldő alkalmazások;</w:t>
      </w:r>
    </w:p>
    <w:p w14:paraId="25C809AC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Felek által elfogadott egyéb digitális kommunikációs eszközök.</w:t>
      </w:r>
    </w:p>
    <w:p w14:paraId="5AF06DB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köteles elérhetőségeit naprakészen tartani, valamint a már elfogadott munkákkal kapcsolatos kommunikációkat időben ellenőrizni.</w:t>
      </w:r>
    </w:p>
    <w:p w14:paraId="6CEBD7A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2394C2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19. CIKK – A MUNKA GARANCIÁJÁNAK HIÁNYA</w:t>
      </w:r>
    </w:p>
    <w:p w14:paraId="5F7BCEE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Modell elismeri és kijelenti, hogy megértette:</w:t>
      </w:r>
    </w:p>
    <w:p w14:paraId="0AFD059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Az AGENCY SNOB nem garantál munkaviszonyt, konkrét munkát, meghatározott számú bookingot, meghatározott jövedelmet, konkrét projektben való részvételt vagy meghatározott ügyféllel való együttműködést.</w:t>
      </w:r>
    </w:p>
    <w:p w14:paraId="3C508DC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szakmai lehetőségek többek között az ügyfelek igényeitől, a projekt jellegétől, a Modell szakmai profiljától, életkorától, magasságától, tapasztalatától, portfóliójától, nyelvtudásától, rendelkezésre állásától és az adott projektre vonatkozó egyéb szempontoktól függnek.</w:t>
      </w:r>
    </w:p>
    <w:p w14:paraId="110CF5C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Ezért az adatbázisba történő regisztráció vagy a Premium Model státusz megszerzése </w:t>
      </w:r>
      <w:r>
        <w:rPr>
          <w:rStyle w:val="7"/>
          <w:rFonts w:hint="default" w:ascii="Arial" w:hAnsi="Arial" w:cs="Arial"/>
        </w:rPr>
        <w:t>nem jelent munkára vagy szakmai bookingra vonatkozó garanciát</w:t>
      </w:r>
      <w:r>
        <w:rPr>
          <w:rFonts w:hint="default" w:ascii="Arial" w:hAnsi="Arial" w:cs="Arial"/>
        </w:rPr>
        <w:t>.</w:t>
      </w:r>
    </w:p>
    <w:p w14:paraId="588A3AB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C48FB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20. CIKK – ZÁRÓ RENDELKEZÉSEK</w:t>
      </w:r>
    </w:p>
    <w:p w14:paraId="6573A62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jelen Szerződés a Felek közötti, annak tárgyára vonatkozó teljes megállapodást képezi, és – eltérő írásbeli megállapodás hiányában – felvált minden korábbi, ugyanazon tárgyra vonatkozó megállapodást vagy egyezséget.</w:t>
      </w:r>
    </w:p>
    <w:p w14:paraId="30426CB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jelen Szerződés bármilyen módosítása vagy kiegészítése kizárólag a Felek írásbeli megállapodásával érvényes.</w:t>
      </w:r>
    </w:p>
    <w:p w14:paraId="07AA68E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Amennyiben a jelen Szerződés bármely rendelkezése érvénytelennek vagy alkalmazhatatlannak minősül, ez nem érinti a többi rendelkezés érvényességét, kivéve, ha az alkalmazandó jogszabály másként rendelkezik.</w:t>
      </w:r>
    </w:p>
    <w:p w14:paraId="4EC1062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 jelen Szerződésre </w:t>
      </w:r>
      <w:r>
        <w:rPr>
          <w:rStyle w:val="7"/>
          <w:rFonts w:hint="default" w:ascii="Arial" w:hAnsi="Arial" w:cs="Arial"/>
        </w:rPr>
        <w:t>a Szerb Köztársaság joga</w:t>
      </w:r>
      <w:r>
        <w:rPr>
          <w:rFonts w:hint="default" w:ascii="Arial" w:hAnsi="Arial" w:cs="Arial"/>
        </w:rPr>
        <w:t xml:space="preserve"> az irányadó, és azt ennek megfelelően kell értelmezni.</w:t>
      </w:r>
    </w:p>
    <w:p w14:paraId="7FBB412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Felek vállalják, hogy a jelen Szerződésből eredő vagy azzal kapcsolatos bármely vitát elsődlegesen tárgyalás és kölcsönös megegyezés útján kísérlik meg rendezni.</w:t>
      </w:r>
    </w:p>
    <w:p w14:paraId="3961AB8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Megegyezés hiányában a jogvita a Szerb Köztársaság jogszabályai szerint illetékes bíróság elé kerül.</w:t>
      </w:r>
    </w:p>
    <w:p w14:paraId="16086D6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jelen Szerződés két azonos példányban készül, amelyekből egy-egy példány illeti meg mindkét Felet.</w:t>
      </w:r>
    </w:p>
    <w:p w14:paraId="6A37CDE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jelen Szerződés aláírásával a Felek kijelentik, hogy annak tartalmát elolvasták, megértették, és valamennyi rendelkezését szabad akaratukból elfogadják.</w:t>
      </w:r>
    </w:p>
    <w:p w14:paraId="4E1A4EF3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E4EDF2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 FELEK ALÁÍRÁSA</w:t>
      </w:r>
    </w:p>
    <w:p w14:paraId="355F602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Képviselő: ________________________________________</w:t>
      </w:r>
    </w:p>
    <w:p w14:paraId="6C9740F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Aláírás: __________________________________________</w:t>
      </w:r>
    </w:p>
    <w:p w14:paraId="20AC6F2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Dátum: ___________________________________________</w:t>
      </w:r>
    </w:p>
    <w:p w14:paraId="3E39707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MODELL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Teljes név: _______________________________________</w:t>
      </w:r>
    </w:p>
    <w:p w14:paraId="1C2AFCF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Aláírás: __________________________________________</w:t>
      </w:r>
    </w:p>
    <w:p w14:paraId="0325631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Dátum: ___________________________________________</w:t>
      </w:r>
    </w:p>
    <w:p w14:paraId="30B767B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Kiskorú Modell esetén – szülő / törvényes képviselő:</w:t>
      </w:r>
    </w:p>
    <w:p w14:paraId="0CCCE84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Teljes név: _______________________________________</w:t>
      </w:r>
    </w:p>
    <w:p w14:paraId="3E19D52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Aláírás: __________________________________________</w:t>
      </w:r>
    </w:p>
    <w:p w14:paraId="1B888AEA">
      <w:pPr>
        <w:pStyle w:val="6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Dátum: ___________________________________________</w:t>
      </w:r>
    </w:p>
    <w:p w14:paraId="6F2B452A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1EA55C"/>
    <w:multiLevelType w:val="multilevel"/>
    <w:tmpl w:val="891EA55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9D4E41F6"/>
    <w:multiLevelType w:val="multilevel"/>
    <w:tmpl w:val="9D4E41F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A1049401"/>
    <w:multiLevelType w:val="multilevel"/>
    <w:tmpl w:val="A104940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BB1E3F6D"/>
    <w:multiLevelType w:val="multilevel"/>
    <w:tmpl w:val="BB1E3F6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FF488617"/>
    <w:multiLevelType w:val="multilevel"/>
    <w:tmpl w:val="FF4886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0D50F7C6"/>
    <w:multiLevelType w:val="multilevel"/>
    <w:tmpl w:val="0D50F7C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6ADC40B4"/>
    <w:multiLevelType w:val="multilevel"/>
    <w:tmpl w:val="6ADC40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6EA843CB"/>
    <w:multiLevelType w:val="multilevel"/>
    <w:tmpl w:val="6EA843C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51946"/>
    <w:rsid w:val="2C75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2026-09-27T22:53:00Z</dcterms:created>
  <dc:creator>Administrator</dc:creator>
  <cp:lastModifiedBy>Milan Rakic Agency SNOB</cp:lastModifiedBy>
  <dcterms:modified xsi:type="dcterms:W3CDTF">2026-09-27T22:53:51Z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2B9997AD8B304A959AAA03B94BCDC9D9_11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