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0081E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ДОГОВОР О ПРЕДСТАВИТЕЛЬСТВЕ И СОТРУДНИЧЕСТВЕ</w:t>
      </w:r>
    </w:p>
    <w:p w14:paraId="0BB4798C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PREMIUM MODEL — AGENCY SNOB</w:t>
      </w:r>
    </w:p>
    <w:p w14:paraId="415B90B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Настоящий Договор заключён между:</w:t>
      </w:r>
    </w:p>
    <w:p w14:paraId="0D2620E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AGENCY SNOB</w:t>
      </w:r>
      <w:r>
        <w:rPr>
          <w:rFonts w:hint="default" w:ascii="Arial" w:hAnsi="Arial" w:cs="Arial"/>
        </w:rPr>
        <w:t xml:space="preserve">, профессиональным модельным и кадровым агентством, зарегистрированным и осуществляющим деятельность в Республике Сербия, далее — </w:t>
      </w:r>
      <w:r>
        <w:rPr>
          <w:rStyle w:val="8"/>
          <w:rFonts w:hint="default" w:ascii="Arial" w:hAnsi="Arial" w:cs="Arial"/>
        </w:rPr>
        <w:t>«Агентство»</w:t>
      </w:r>
      <w:r>
        <w:rPr>
          <w:rFonts w:hint="default" w:ascii="Arial" w:hAnsi="Arial" w:cs="Arial"/>
        </w:rPr>
        <w:t>,</w:t>
      </w:r>
    </w:p>
    <w:p w14:paraId="2C6BD37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</w:t>
      </w:r>
    </w:p>
    <w:p w14:paraId="334DA44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Ф.И.О. модели:</w:t>
      </w:r>
      <w:r>
        <w:rPr>
          <w:rFonts w:hint="default" w:ascii="Arial" w:hAnsi="Arial" w:cs="Arial"/>
        </w:rPr>
        <w:t xml:space="preserve"> _______________________________________________</w:t>
      </w:r>
    </w:p>
    <w:p w14:paraId="37E0309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Дата рождения:</w:t>
      </w:r>
      <w:r>
        <w:rPr>
          <w:rFonts w:hint="default" w:ascii="Arial" w:hAnsi="Arial" w:cs="Arial"/>
        </w:rPr>
        <w:t xml:space="preserve"> _______________________________________________</w:t>
      </w:r>
    </w:p>
    <w:p w14:paraId="3A8947A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Адрес:</w:t>
      </w:r>
      <w:r>
        <w:rPr>
          <w:rFonts w:hint="default" w:ascii="Arial" w:hAnsi="Arial" w:cs="Arial"/>
        </w:rPr>
        <w:t xml:space="preserve"> _______________________________________________________</w:t>
      </w:r>
    </w:p>
    <w:p w14:paraId="209E47D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Телефон:</w:t>
      </w:r>
      <w:r>
        <w:rPr>
          <w:rFonts w:hint="default" w:ascii="Arial" w:hAnsi="Arial" w:cs="Arial"/>
        </w:rPr>
        <w:t xml:space="preserve"> ____________________________________________________</w:t>
      </w:r>
    </w:p>
    <w:p w14:paraId="5D57B7D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E-mail:</w:t>
      </w:r>
      <w:r>
        <w:rPr>
          <w:rFonts w:hint="default" w:ascii="Arial" w:hAnsi="Arial" w:cs="Arial"/>
        </w:rPr>
        <w:t xml:space="preserve"> _____________________________________________________</w:t>
      </w:r>
    </w:p>
    <w:p w14:paraId="4AED33D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далее — </w:t>
      </w:r>
      <w:r>
        <w:rPr>
          <w:rStyle w:val="8"/>
          <w:rFonts w:hint="default" w:ascii="Arial" w:hAnsi="Arial" w:cs="Arial"/>
        </w:rPr>
        <w:t>«Модель»</w:t>
      </w:r>
      <w:r>
        <w:rPr>
          <w:rFonts w:hint="default" w:ascii="Arial" w:hAnsi="Arial" w:cs="Arial"/>
        </w:rPr>
        <w:t>,</w:t>
      </w:r>
    </w:p>
    <w:p w14:paraId="46F520F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совместно именуемыми </w:t>
      </w:r>
      <w:r>
        <w:rPr>
          <w:rStyle w:val="8"/>
          <w:rFonts w:hint="default" w:ascii="Arial" w:hAnsi="Arial" w:cs="Arial"/>
        </w:rPr>
        <w:t>«Стороны»</w:t>
      </w:r>
      <w:r>
        <w:rPr>
          <w:rFonts w:hint="default" w:ascii="Arial" w:hAnsi="Arial" w:cs="Arial"/>
        </w:rPr>
        <w:t>.</w:t>
      </w:r>
    </w:p>
    <w:p w14:paraId="583352A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F30956B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1. ПРЕДМЕТ ДОГОВОРА</w:t>
      </w:r>
    </w:p>
    <w:p w14:paraId="036BED5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Настоящий Договор регулирует профессиональное сотрудничество между Агентством SNOB и Моделью в области модельной деятельности, фотомоделинга, fashion-проектов, рекламных и коммерческих кампаний, показов мод, каталогов, съёмок, кастингов, промо-мероприятий, международных проектов и других профессиональных ангажементов, соответствующих профилю Модели.</w:t>
      </w:r>
    </w:p>
    <w:p w14:paraId="6AEAEB2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Агентство осуществляет представительство, презентацию и продвижение Модели перед потенциальными клиентами и партнёрами, а также может предлагать Модель для соответствующих профессиональных проектов.</w:t>
      </w:r>
    </w:p>
    <w:p w14:paraId="003CA3F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D035AFC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2. СТАТУС PREMIUM MODEL</w:t>
      </w:r>
    </w:p>
    <w:p w14:paraId="377DDA8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Модель принимается в профессиональную базу и систему </w:t>
      </w:r>
      <w:r>
        <w:rPr>
          <w:rStyle w:val="8"/>
          <w:rFonts w:hint="default" w:ascii="Arial" w:hAnsi="Arial" w:cs="Arial"/>
        </w:rPr>
        <w:t>Premium Model Selection</w:t>
      </w:r>
      <w:r>
        <w:rPr>
          <w:rFonts w:hint="default" w:ascii="Arial" w:hAnsi="Arial" w:cs="Arial"/>
        </w:rPr>
        <w:t xml:space="preserve"> Агентства SNOB.</w:t>
      </w:r>
    </w:p>
    <w:p w14:paraId="663F07F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Статус Premium Model означает, что профиль Модели может быть представлен клиентам Агентства, организаторам мероприятий, модным брендам, дизайнерам, фотографам, продакшн-компаниям, рекламным агентствам и другим профессиональным партнёрам в Сербии и за рубежом.</w:t>
      </w:r>
    </w:p>
    <w:p w14:paraId="2A3CCFC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Включение в базу Premium Model </w:t>
      </w:r>
      <w:r>
        <w:rPr>
          <w:rStyle w:val="8"/>
          <w:rFonts w:hint="default" w:ascii="Arial" w:hAnsi="Arial" w:cs="Arial"/>
        </w:rPr>
        <w:t>не означает гарантии получения работы, определённого количества ангажементов или конкретного дохода</w:t>
      </w:r>
      <w:r>
        <w:rPr>
          <w:rFonts w:hint="default" w:ascii="Arial" w:hAnsi="Arial" w:cs="Arial"/>
        </w:rPr>
        <w:t>.</w:t>
      </w:r>
    </w:p>
    <w:p w14:paraId="1788339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E9D7C82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3. НЕЭКСКЛЮЗИВНЫЙ ХАРАКТЕР СОТРУДНИЧЕСТВА</w:t>
      </w:r>
    </w:p>
    <w:p w14:paraId="64307CA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Настоящий Договор является </w:t>
      </w:r>
      <w:r>
        <w:rPr>
          <w:rStyle w:val="8"/>
          <w:rFonts w:hint="default" w:ascii="Arial" w:hAnsi="Arial" w:cs="Arial"/>
        </w:rPr>
        <w:t>ПРЯМО НЕЭКСКЛЮЗИВНЫМ</w:t>
      </w:r>
      <w:r>
        <w:rPr>
          <w:rFonts w:hint="default" w:ascii="Arial" w:hAnsi="Arial" w:cs="Arial"/>
        </w:rPr>
        <w:t>.</w:t>
      </w:r>
    </w:p>
    <w:p w14:paraId="709D709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Модель имеет полное право одновременно сотрудничать, быть зарегистрированной и получать профессиональные предложения от других модельных агентств, менеджеров, букинговых агентств или иных представителей, если такое сотрудничество не нарушает обязательства Модели по настоящему Договору.</w:t>
      </w:r>
    </w:p>
    <w:p w14:paraId="7BE8C72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Сам факт сотрудничества Модели с другим агентством </w:t>
      </w:r>
      <w:r>
        <w:rPr>
          <w:rStyle w:val="8"/>
          <w:rFonts w:hint="default" w:ascii="Arial" w:hAnsi="Arial" w:cs="Arial"/>
        </w:rPr>
        <w:t>не является нарушением настоящего Договора</w:t>
      </w:r>
      <w:r>
        <w:rPr>
          <w:rFonts w:hint="default" w:ascii="Arial" w:hAnsi="Arial" w:cs="Arial"/>
        </w:rPr>
        <w:t>.</w:t>
      </w:r>
    </w:p>
    <w:p w14:paraId="60A7C77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Настоящий Договор не запрещает Модели самостоятельно развивать свою профессиональную карьеру и принимать предложения от других профессиональных субъектов.</w:t>
      </w:r>
    </w:p>
    <w:p w14:paraId="05AE896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9EFDAF0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4. СРОК ДЕЙСТВИЯ ДОГОВОРА</w:t>
      </w:r>
    </w:p>
    <w:p w14:paraId="39601A5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Настоящий Договор заключается сроком на </w:t>
      </w:r>
      <w:r>
        <w:rPr>
          <w:rStyle w:val="8"/>
          <w:rFonts w:hint="default" w:ascii="Arial" w:hAnsi="Arial" w:cs="Arial"/>
        </w:rPr>
        <w:t>24 (двадцать четыре) месяца</w:t>
      </w:r>
      <w:r>
        <w:rPr>
          <w:rFonts w:hint="default" w:ascii="Arial" w:hAnsi="Arial" w:cs="Arial"/>
        </w:rPr>
        <w:t xml:space="preserve"> с даты его подписания обеими Сторонами.</w:t>
      </w:r>
    </w:p>
    <w:p w14:paraId="0367525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По истечении указанного срока Договор может быть продлён или заключён на новый срок </w:t>
      </w:r>
      <w:r>
        <w:rPr>
          <w:rStyle w:val="8"/>
          <w:rFonts w:hint="default" w:ascii="Arial" w:hAnsi="Arial" w:cs="Arial"/>
        </w:rPr>
        <w:t>по взаимному согласию обеих Сторон</w:t>
      </w:r>
      <w:r>
        <w:rPr>
          <w:rFonts w:hint="default" w:ascii="Arial" w:hAnsi="Arial" w:cs="Arial"/>
        </w:rPr>
        <w:t>.</w:t>
      </w:r>
    </w:p>
    <w:p w14:paraId="5008A85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Продление Договора по взаимному соглашению Сторон осуществляется </w:t>
      </w:r>
      <w:r>
        <w:rPr>
          <w:rStyle w:val="8"/>
          <w:rFonts w:hint="default" w:ascii="Arial" w:hAnsi="Arial" w:cs="Arial"/>
        </w:rPr>
        <w:t>без каких-либо дополнительных платежей, сборов или комиссии за продление</w:t>
      </w:r>
      <w:r>
        <w:rPr>
          <w:rFonts w:hint="default" w:ascii="Arial" w:hAnsi="Arial" w:cs="Arial"/>
        </w:rPr>
        <w:t>, взимаемых с Модели исключительно за факт продления настоящего Договора.</w:t>
      </w:r>
    </w:p>
    <w:p w14:paraId="7C0ACA3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6E471DF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5. ДОБРОВОЛЬНОСТЬ ПРИНЯТИЯ АНГАЖЕМЕНТОВ</w:t>
      </w:r>
    </w:p>
    <w:p w14:paraId="0C4D4BF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Агентство SNOB </w:t>
      </w:r>
      <w:r>
        <w:rPr>
          <w:rStyle w:val="8"/>
          <w:rFonts w:hint="default" w:ascii="Arial" w:hAnsi="Arial" w:cs="Arial"/>
        </w:rPr>
        <w:t>никогда не принуждает Модель принимать профессиональный ангажемент</w:t>
      </w:r>
      <w:r>
        <w:rPr>
          <w:rFonts w:hint="default" w:ascii="Arial" w:hAnsi="Arial" w:cs="Arial"/>
        </w:rPr>
        <w:t>.</w:t>
      </w:r>
    </w:p>
    <w:p w14:paraId="21BC147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Модель самостоятельно принимает решение относительно каждого предложенного проекта, исходя из его условий, сроков, оплаты, характера работы, места проведения и других обстоятельств.</w:t>
      </w:r>
    </w:p>
    <w:p w14:paraId="374637C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Однако после того, как Модель </w:t>
      </w:r>
      <w:r>
        <w:rPr>
          <w:rStyle w:val="8"/>
          <w:rFonts w:hint="default" w:ascii="Arial" w:hAnsi="Arial" w:cs="Arial"/>
        </w:rPr>
        <w:t>явно согласилась и приняла конкретный ангажемент</w:t>
      </w:r>
      <w:r>
        <w:rPr>
          <w:rFonts w:hint="default" w:ascii="Arial" w:hAnsi="Arial" w:cs="Arial"/>
        </w:rPr>
        <w:t>, такое согласие считается профессиональным обязательством Модели.</w:t>
      </w:r>
    </w:p>
    <w:p w14:paraId="34966BA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После принятия ангажемента Модель обязуется выполнить его в согласованные дату, время и месте, если только выполнение не стало невозможным по уважительной причине, включая болезнь, чрезвычайные обстоятельства, форс-мажор или другие объективно оправданные причины.</w:t>
      </w:r>
    </w:p>
    <w:p w14:paraId="36431A9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6096C90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6. ОБЯЗАННОСТЬ ПОСЕЩЕНИЯ ПРИНЯТОГО АНГАЖЕМЕНТА</w:t>
      </w:r>
    </w:p>
    <w:p w14:paraId="4128D7D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После подтверждения ангажемента Модель обязуется:</w:t>
      </w:r>
    </w:p>
    <w:p w14:paraId="481F8FA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явиться в согласованное время и место;</w:t>
      </w:r>
    </w:p>
    <w:p w14:paraId="09FDCE2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соблюдать договорённости с Агентством и клиентом;</w:t>
      </w:r>
    </w:p>
    <w:p w14:paraId="479BCE8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выполнять профессиональные обязанности в соответствии с условиями ангажемента;</w:t>
      </w:r>
    </w:p>
    <w:p w14:paraId="309283E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своевременно информировать Агентство о любых обстоятельствах, препятствующих выполнению ангажемента;</w:t>
      </w:r>
    </w:p>
    <w:p w14:paraId="1DBD6C4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не допускать необоснованной неявки;</w:t>
      </w:r>
    </w:p>
    <w:p w14:paraId="36A6D26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не отменять подтверждённый ангажемент в последний момент без уважительной причины.</w:t>
      </w:r>
    </w:p>
    <w:p w14:paraId="4102085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В случае болезни или другого объективно оправданного обстоятельства Модель обязуется уведомить Агентство </w:t>
      </w:r>
      <w:r>
        <w:rPr>
          <w:rStyle w:val="8"/>
          <w:rFonts w:hint="default" w:ascii="Arial" w:hAnsi="Arial" w:cs="Arial"/>
        </w:rPr>
        <w:t>как можно раньше</w:t>
      </w:r>
      <w:r>
        <w:rPr>
          <w:rFonts w:hint="default" w:ascii="Arial" w:hAnsi="Arial" w:cs="Arial"/>
        </w:rPr>
        <w:t>.</w:t>
      </w:r>
    </w:p>
    <w:p w14:paraId="6AB0DE7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5857F77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7. ЗАЩИТА КЛИЕНТОВ И ЗАПРЕТ НА ОБХОД АГЕНТСТВА</w:t>
      </w:r>
    </w:p>
    <w:p w14:paraId="1DD842E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Модель обязуется не использовать профессиональные контакты, клиентов и деловые связи, полученные исключительно благодаря Агентству SNOB, для обхода Агентства.</w:t>
      </w:r>
    </w:p>
    <w:p w14:paraId="583B47D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Модель не вправе самостоятельно или через третьих лиц:</w:t>
      </w:r>
    </w:p>
    <w:p w14:paraId="69CD5EE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напрямую принимать заказы от клиента, с которым она была впервые связана через Агентство;</w:t>
      </w:r>
    </w:p>
    <w:p w14:paraId="040A3FA7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предлагать клиенту сотрудничество в обход Агентства;</w:t>
      </w:r>
    </w:p>
    <w:p w14:paraId="5778CA8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передавать клиенту свои прямые контактные данные с целью исключения Агентства из последующих ангажементов;</w:t>
      </w:r>
    </w:p>
    <w:p w14:paraId="6BD7BD4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договариваться о последующих проектах с таким клиентом без уведомления Агентства;</w:t>
      </w:r>
    </w:p>
    <w:p w14:paraId="177F0B8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направлять клиента к другому представителю с целью обхода Агентства;</w:t>
      </w:r>
    </w:p>
    <w:p w14:paraId="0D84DAD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получать личную финансовую или иную выгоду посредством обхода Агентства.</w:t>
      </w:r>
    </w:p>
    <w:p w14:paraId="323D55D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Данное обязательство распространяется на период действия настоящего Договора и в течение </w:t>
      </w:r>
      <w:r>
        <w:rPr>
          <w:rStyle w:val="8"/>
          <w:rFonts w:hint="default" w:ascii="Arial" w:hAnsi="Arial" w:cs="Arial"/>
        </w:rPr>
        <w:t>12 (двенадцати) месяцев после его прекращения</w:t>
      </w:r>
      <w:r>
        <w:rPr>
          <w:rFonts w:hint="default" w:ascii="Arial" w:hAnsi="Arial" w:cs="Arial"/>
        </w:rPr>
        <w:t>, если речь идёт о клиентах, с которыми Модель была впервые связана посредством Агентства.</w:t>
      </w:r>
    </w:p>
    <w:p w14:paraId="23176B0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Ограничение не применяется к клиентам, с которыми Модель имела подтверждённые профессиональные отношения </w:t>
      </w:r>
      <w:r>
        <w:rPr>
          <w:rStyle w:val="8"/>
          <w:rFonts w:hint="default" w:ascii="Arial" w:hAnsi="Arial" w:cs="Arial"/>
        </w:rPr>
        <w:t>до знакомства через Агентство</w:t>
      </w:r>
      <w:r>
        <w:rPr>
          <w:rFonts w:hint="default" w:ascii="Arial" w:hAnsi="Arial" w:cs="Arial"/>
        </w:rPr>
        <w:t>, либо к клиентам, которых Модель независимо привлекла без использования контактов или ресурсов Агентства.</w:t>
      </w:r>
    </w:p>
    <w:p w14:paraId="0A93F67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786B101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8. КОНФИДЕНЦИАЛЬНОСТЬ</w:t>
      </w:r>
    </w:p>
    <w:p w14:paraId="6C8712E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Модель обязуется сохранять конфиденциальность информации, полученной в рамках сотрудничества с Агентством, включая:</w:t>
      </w:r>
    </w:p>
    <w:p w14:paraId="7C92E2A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контактные данные клиентов;</w:t>
      </w:r>
    </w:p>
    <w:p w14:paraId="397F2E80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коммерческие условия;</w:t>
      </w:r>
    </w:p>
    <w:p w14:paraId="0CF828A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размеры гонораров и комиссий;</w:t>
      </w:r>
    </w:p>
    <w:p w14:paraId="2ED9EF8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внутреннюю информацию Агентства;</w:t>
      </w:r>
    </w:p>
    <w:p w14:paraId="16318617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условия отдельных проектов;</w:t>
      </w:r>
    </w:p>
    <w:p w14:paraId="1185ED65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персональные данные других моделей;</w:t>
      </w:r>
    </w:p>
    <w:p w14:paraId="632BA51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информацию о будущих проектах и кастингах.</w:t>
      </w:r>
    </w:p>
    <w:p w14:paraId="747788F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Модель не вправе передавать такую информацию третьим лицам без предварительного согласия Агентства, за исключением случаев, предусмотренных законодательством.</w:t>
      </w:r>
    </w:p>
    <w:p w14:paraId="303AB78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E8F845E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9. ДОГОВОРНАЯ НЕУСТОЙКА — 3 000 EUR</w:t>
      </w:r>
    </w:p>
    <w:p w14:paraId="1C7E3D0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В случае существенного нарушения настоящего Договора Модель обязуется выплатить Агентству </w:t>
      </w:r>
      <w:r>
        <w:rPr>
          <w:rStyle w:val="8"/>
          <w:rFonts w:hint="default" w:ascii="Arial" w:hAnsi="Arial" w:cs="Arial"/>
        </w:rPr>
        <w:t>договорную неустойку в размере 3 000 (трёх тысяч) евро</w:t>
      </w:r>
      <w:r>
        <w:rPr>
          <w:rFonts w:hint="default" w:ascii="Arial" w:hAnsi="Arial" w:cs="Arial"/>
        </w:rPr>
        <w:t xml:space="preserve"> либо соответствующую сумму в сербских динарах по применимому официальному курсу, в той мере, в какой это допускается действующим законодательством.</w:t>
      </w:r>
    </w:p>
    <w:p w14:paraId="4678BA8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Договорная неустойка может применяться, в частности, в случае:</w:t>
      </w:r>
    </w:p>
    <w:p w14:paraId="1B3D08E4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умышленного обхода Агентства при работе с клиентом, представленным Агентством;</w:t>
      </w:r>
    </w:p>
    <w:p w14:paraId="029DEC8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прямого принятия заказа от такого клиента с целью исключения Агентства;</w:t>
      </w:r>
    </w:p>
    <w:p w14:paraId="5CE6BDE4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передачи клиенту контактов или иной информации с целью обхода Агентства;</w:t>
      </w:r>
    </w:p>
    <w:p w14:paraId="4AE4580C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необоснованной неявки на ранее подтверждённый ангажемент;</w:t>
      </w:r>
    </w:p>
    <w:p w14:paraId="027096CE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необоснованной отмены подтверждённого ангажемента в последний момент;</w:t>
      </w:r>
    </w:p>
    <w:p w14:paraId="58B6401B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намеренного нарушения существенных условий принятого ангажемента;</w:t>
      </w:r>
    </w:p>
    <w:p w14:paraId="7ABF0924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умышленного причинения существенного репутационного ущерба Агентству;</w:t>
      </w:r>
    </w:p>
    <w:p w14:paraId="3CA5C43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неправомерного использования конфиденциальной информации Агентства.</w:t>
      </w:r>
    </w:p>
    <w:p w14:paraId="0FEC826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Применение договорной неустойки не исключает возможности предъявления других требований, предусмотренных применимым законодательством, если соответствующие требования допускаются законом.</w:t>
      </w:r>
    </w:p>
    <w:p w14:paraId="7E540F7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Примечание:</w:t>
      </w:r>
      <w:r>
        <w:rPr>
          <w:rFonts w:hint="default" w:ascii="Arial" w:hAnsi="Arial" w:cs="Arial"/>
        </w:rPr>
        <w:t xml:space="preserve"> размер договорной неустойки применяется в пределах, разрешённых действующим законодательством Республики Сербия. В предусмотренных законом случаях суд может уменьшить несоразмерно высокую договорную неустойку по требованию должника.</w:t>
      </w:r>
    </w:p>
    <w:p w14:paraId="3A427D1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C9CA55E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10. СОТРУДНИЧЕСТВО С ДРУГИМИ АГЕНТСТВАМИ</w:t>
      </w:r>
    </w:p>
    <w:p w14:paraId="485643B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Модель имеет право сотрудничать с другими агентствами и профессиональными представителями.</w:t>
      </w:r>
    </w:p>
    <w:p w14:paraId="4A9BFA0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При этом Модель обязуется самостоятельно контролировать свои профессиональные обязательства и не принимать одновременно несовместимые ангажементы.</w:t>
      </w:r>
    </w:p>
    <w:p w14:paraId="19CCE1C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Если один и тот же клиент или проект связан одновременно с несколькими агентствами, Модель обязуется своевременно уведомить соответствующие стороны и не использовать сотрудничество с другим агентством для обхода Агентства SNOB.</w:t>
      </w:r>
    </w:p>
    <w:p w14:paraId="03FA3D6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38A0F21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11. ОБЯЗАННОСТИ АГЕНТСТВА</w:t>
      </w:r>
    </w:p>
    <w:p w14:paraId="105A5CD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Агентство SNOB обязуется в рамках своих возможностей:</w:t>
      </w:r>
    </w:p>
    <w:p w14:paraId="7F8CBAC1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представлять профиль Модели потенциальным клиентам;</w:t>
      </w:r>
    </w:p>
    <w:p w14:paraId="1197A33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информировать Модель о подходящих профессиональных предложениях;</w:t>
      </w:r>
    </w:p>
    <w:p w14:paraId="389E0C5A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передавать Модели существенные условия предложенного ангажемента;</w:t>
      </w:r>
    </w:p>
    <w:p w14:paraId="21FDF458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содействовать организации кастингов и профессиональных проектов;</w:t>
      </w:r>
    </w:p>
    <w:p w14:paraId="65C96C01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соблюдать конфиденциальность персональных данных Модели;</w:t>
      </w:r>
    </w:p>
    <w:p w14:paraId="6ABBE60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действовать добросовестно и профессионально в рамках настоящего Договора.</w:t>
      </w:r>
    </w:p>
    <w:p w14:paraId="58A8C01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Агентство не обязуется обеспечивать Модели определённое количество ангажементов.</w:t>
      </w:r>
    </w:p>
    <w:p w14:paraId="0B67FFB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18B4B4A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12. ОБЯЗАННОСТИ МОДЕЛИ</w:t>
      </w:r>
    </w:p>
    <w:p w14:paraId="257E2D5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Модель обязуется:</w:t>
      </w:r>
    </w:p>
    <w:p w14:paraId="1E9A58B1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предоставлять Агентству достоверные персональные и профессиональные данные;</w:t>
      </w:r>
    </w:p>
    <w:p w14:paraId="2488C483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поддерживать актуальность своего профиля;</w:t>
      </w:r>
    </w:p>
    <w:p w14:paraId="23E86F70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предоставлять актуальные фотографии и материалы портфолио;</w:t>
      </w:r>
    </w:p>
    <w:p w14:paraId="5FD14E41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своевременно отвечать на сообщения, связанные с профессиональными предложениями;</w:t>
      </w:r>
    </w:p>
    <w:p w14:paraId="19743904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сообщать об изменениях контактных данных;</w:t>
      </w:r>
    </w:p>
    <w:p w14:paraId="3CE19F42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соблюдать подтверждённые профессиональные обязательства;</w:t>
      </w:r>
    </w:p>
    <w:p w14:paraId="52DCF6FD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соблюдать профессиональные нормы поведения;</w:t>
      </w:r>
    </w:p>
    <w:p w14:paraId="3A7C35C2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не наносить умышленный ущерб репутации Агентства;</w:t>
      </w:r>
    </w:p>
    <w:p w14:paraId="6C0E05E4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соблюдать условия настоящего Договора.</w:t>
      </w:r>
    </w:p>
    <w:p w14:paraId="62F3058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5722C7D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13. ГОНОРАРЫ, КОМИССИИ И ОПЛАТА</w:t>
      </w:r>
    </w:p>
    <w:p w14:paraId="074E55A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Размер гонорара за каждый конкретный ангажемент определяется отдельно в зависимости от проекта, клиента, продолжительности работы, места проведения, характера задания и других условий.</w:t>
      </w:r>
    </w:p>
    <w:p w14:paraId="5782DCC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 принятия ангажемента Модель должна быть проинформирована о существенных условиях сотрудничества, включая размер вознаграждения, когда такая информация доступна на момент предложения.</w:t>
      </w:r>
    </w:p>
    <w:p w14:paraId="15C5B4A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Комиссия Агентства, если она предусмотрена конкретным проектом, определяется в соответствии с условиями соответствующего предложения или отдельной договорённости между Сторонами.</w:t>
      </w:r>
    </w:p>
    <w:p w14:paraId="281BF23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200D985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14. ФОТОГРАФИИ, ПОРТФОЛИО И ПРЕЗЕНТАЦИЯ</w:t>
      </w:r>
    </w:p>
    <w:p w14:paraId="5FC3209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Модель предоставляет Агентству право использовать предоставленные Моделью профессиональные фотографии, видеоматериалы, биографические и профессиональные данные исключительно в целях профессионального представления, кастингов, букинга, продвижения и поиска ангажементов.</w:t>
      </w:r>
    </w:p>
    <w:p w14:paraId="71BFEA3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Использование материалов Модели в рекламных или иных целях, выходящих за рамки профессионального представительства, осуществляется в соответствии с отдельным согласием, когда такое согласие требуется законодательством.</w:t>
      </w:r>
    </w:p>
    <w:p w14:paraId="3375748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A89F08F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15. ПЕРСОНАЛЬНЫЕ ДАННЫЕ</w:t>
      </w:r>
    </w:p>
    <w:p w14:paraId="7A2453E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Агентство обрабатывает персональные данные Модели в соответствии с применимым законодательством о защите персональных данных.</w:t>
      </w:r>
    </w:p>
    <w:p w14:paraId="5F9B413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Модель подтверждает, что предоставленные ею данные являются достоверными и предоставлены добровольно для целей профессионального представительства, кастингов, букинга, коммуникации с клиентами и организации ангажементов.</w:t>
      </w:r>
    </w:p>
    <w:p w14:paraId="1BE2FFE4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C0AFB3E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16. НЕСОВЕРШЕННОЛЕТНИЕ МОДЕЛИ</w:t>
      </w:r>
    </w:p>
    <w:p w14:paraId="3832510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Для несовершеннолетних моделей применяются дополнительные требования, предусмотренные законодательством Республики Сербия и страны проведения конкретного проекта.</w:t>
      </w:r>
    </w:p>
    <w:p w14:paraId="206DDEF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 случаях, когда это требуется законодательством, договор и соответствующие согласия подписываются родителем или законным представителем несовершеннолетней Модели.</w:t>
      </w:r>
    </w:p>
    <w:p w14:paraId="3FA0F63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Информация о возможности участия несовершеннолетней Модели в конкретном проекте должна быть согласована с родителем или законным представителем, если это предусмотрено законом.</w:t>
      </w:r>
    </w:p>
    <w:p w14:paraId="1E28DC1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A54ECD2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17. ПРЕКРАЩЕНИЕ ДОГОВОРА</w:t>
      </w:r>
    </w:p>
    <w:p w14:paraId="4471ECE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Настоящий Договор прекращается:</w:t>
      </w:r>
    </w:p>
    <w:p w14:paraId="06320B88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 истечении срока его действия;</w:t>
      </w:r>
    </w:p>
    <w:p w14:paraId="476DF6DE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 взаимному письменному соглашению Сторон;</w:t>
      </w:r>
    </w:p>
    <w:p w14:paraId="780D46FF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 иных случаях, предусмотренных законодательством;</w:t>
      </w:r>
    </w:p>
    <w:p w14:paraId="5BD925B6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при существенном нарушении условий Договора одной из Сторон, в случаях и порядке, предусмотренных применимым законодательством.</w:t>
      </w:r>
    </w:p>
    <w:p w14:paraId="3FAC024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Прекращение Договора не отменяет обязательств, которые по своей природе должны продолжать действовать после его прекращения, включая положения о конфиденциальности и защите клиентов.</w:t>
      </w:r>
    </w:p>
    <w:p w14:paraId="4FE3C6E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F6AF18B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18. КОММУНИКАЦИЯ</w:t>
      </w:r>
    </w:p>
    <w:p w14:paraId="55A2C01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Основными средствами профессиональной коммуникации между Сторонами могут быть:</w:t>
      </w:r>
    </w:p>
    <w:p w14:paraId="50A3BE0F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электронная почта;</w:t>
      </w:r>
    </w:p>
    <w:p w14:paraId="2BEAC1BD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телефон;</w:t>
      </w:r>
    </w:p>
    <w:p w14:paraId="4B42F881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SMS;</w:t>
      </w:r>
    </w:p>
    <w:p w14:paraId="78A640DA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мессенджеры;</w:t>
      </w:r>
    </w:p>
    <w:p w14:paraId="0D6B195F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другие согласованные цифровые средства коммуникации.</w:t>
      </w:r>
    </w:p>
    <w:p w14:paraId="0CD425A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Модель обязуется поддерживать актуальные контактные данные и своевременно проверять сообщения, связанные с уже принятыми ангажементами.</w:t>
      </w:r>
    </w:p>
    <w:p w14:paraId="47CB14C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FAF43E5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19. ОТСУТСТВИЕ ГАРАНТИИ АНГАЖЕМЕНТОВ</w:t>
      </w:r>
    </w:p>
    <w:p w14:paraId="3C77C8A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Модель подтверждает, что понимает:</w:t>
      </w:r>
    </w:p>
    <w:p w14:paraId="6FBD7D5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AGENCY SNOB не гарантирует получение работы, определённого количества ангажементов, определённого дохода, участия в конкретных проектах или заключения договоров с конкретными клиентами.</w:t>
      </w:r>
    </w:p>
    <w:p w14:paraId="3BE02ED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Предложения о работе зависят, среди прочего, от требований клиентов, характера проекта, профессионального профиля Модели, внешних параметров, возраста, роста, опыта, портфолио, языковых навыков, доступности и других критериев конкретного проекта.</w:t>
      </w:r>
    </w:p>
    <w:p w14:paraId="472586D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Регистрация в базе Агентства или получение статуса Premium Model само по себе не означает гарантированного трудоустройства или получения ангажемента.</w:t>
      </w:r>
    </w:p>
    <w:p w14:paraId="342D455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9CF4950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СТАТЬЯ 20. ЗАКЛЮЧИТЕЛЬНЫЕ ПОЛОЖЕНИЯ</w:t>
      </w:r>
    </w:p>
    <w:p w14:paraId="3717090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Настоящий Договор представляет собой соглашение между Сторонами относительно предмета сотрудничества и заменяет собой предыдущие договорённости по тому же предмету, если иное прямо не согласовано Сторонами в письменной форме.</w:t>
      </w:r>
    </w:p>
    <w:p w14:paraId="3E82415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Любые изменения и дополнения к настоящему Договору действительны при их согласовании Сторонами в письменной форме.</w:t>
      </w:r>
    </w:p>
    <w:p w14:paraId="18334DB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Если отдельное положение настоящего Договора будет признано недействительным или неисполнимым, это не влияет на действительность остальных положений Договора, если иное не предусмотрено применимым законодательством.</w:t>
      </w:r>
    </w:p>
    <w:p w14:paraId="00263D3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Настоящий Договор регулируется и толкуется в соответствии с </w:t>
      </w:r>
      <w:r>
        <w:rPr>
          <w:rStyle w:val="8"/>
          <w:rFonts w:hint="default" w:ascii="Arial" w:hAnsi="Arial" w:cs="Arial"/>
        </w:rPr>
        <w:t>законодательством Республики Сербия</w:t>
      </w:r>
      <w:r>
        <w:rPr>
          <w:rFonts w:hint="default" w:ascii="Arial" w:hAnsi="Arial" w:cs="Arial"/>
        </w:rPr>
        <w:t>.</w:t>
      </w:r>
    </w:p>
    <w:p w14:paraId="5D51632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Споры, возникающие из настоящего Договора или в связи с ним, Стороны стремятся урегулировать путём переговоров. При невозможности достижения соглашения спор разрешается компетентным судом в соответствии с законодательством Республики Сербия.</w:t>
      </w:r>
    </w:p>
    <w:p w14:paraId="259F5E6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Настоящий Договор составлен в двух экземплярах, по одному для каждой из Сторон.</w:t>
      </w:r>
    </w:p>
    <w:p w14:paraId="2A22A2C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Подписывая настоящий Договор, Стороны подтверждают, что прочитали его, поняли его содержание и добровольно принимают его условия.</w:t>
      </w:r>
    </w:p>
    <w:p w14:paraId="72B42C0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915B101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ПОДПИСИ СТОРОН</w:t>
      </w:r>
    </w:p>
    <w:p w14:paraId="4A1183A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AGENCY SNOB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Представитель: __________________________________</w:t>
      </w:r>
    </w:p>
    <w:p w14:paraId="59DED50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Подпись: _______________________________________</w:t>
      </w:r>
    </w:p>
    <w:p w14:paraId="591EA1E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Дата: __________________________________________</w:t>
      </w:r>
    </w:p>
    <w:p w14:paraId="31A2EE6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МОДЕЛЬ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Ф.И.О.: _________________________________________</w:t>
      </w:r>
    </w:p>
    <w:p w14:paraId="147AE28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Подпись: ________________________________</w:t>
      </w:r>
      <w:bookmarkStart w:id="0" w:name="_GoBack"/>
      <w:bookmarkEnd w:id="0"/>
      <w:r>
        <w:rPr>
          <w:rFonts w:hint="default" w:ascii="Arial" w:hAnsi="Arial" w:cs="Arial"/>
        </w:rPr>
        <w:t>_______</w:t>
      </w:r>
    </w:p>
    <w:p w14:paraId="449EFD2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Дата: __________________________________________</w:t>
      </w:r>
    </w:p>
    <w:p w14:paraId="5471268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Для несовершеннолетней Модели — родитель / законный представитель, если применимо:</w:t>
      </w:r>
    </w:p>
    <w:p w14:paraId="0152986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Ф.И.О.: _________________________________________</w:t>
      </w:r>
    </w:p>
    <w:p w14:paraId="6EE25F0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Подпись: _______________________________________</w:t>
      </w:r>
    </w:p>
    <w:p w14:paraId="2D47107F">
      <w:pPr>
        <w:pStyle w:val="7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Дата: __________________________________________</w:t>
      </w:r>
    </w:p>
    <w:p w14:paraId="45B7E56B">
      <w:pPr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F3233C"/>
    <w:multiLevelType w:val="multilevel"/>
    <w:tmpl w:val="B0F3233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B15D5229"/>
    <w:multiLevelType w:val="multilevel"/>
    <w:tmpl w:val="B15D522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C7AFD949"/>
    <w:multiLevelType w:val="multilevel"/>
    <w:tmpl w:val="C7AFD94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E4E4A39B"/>
    <w:multiLevelType w:val="multilevel"/>
    <w:tmpl w:val="E4E4A39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28535E88"/>
    <w:multiLevelType w:val="multilevel"/>
    <w:tmpl w:val="28535E8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471A4E0A"/>
    <w:multiLevelType w:val="multilevel"/>
    <w:tmpl w:val="471A4E0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555141A4"/>
    <w:multiLevelType w:val="multilevel"/>
    <w:tmpl w:val="555141A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649A71A0"/>
    <w:multiLevelType w:val="multilevel"/>
    <w:tmpl w:val="649A71A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26048"/>
    <w:rsid w:val="02A2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8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2026-09-27T22:46:00Z</dcterms:created>
  <dc:creator>Administrator</dc:creator>
  <cp:lastModifiedBy>Milan Rakic Agency SNOB</cp:lastModifiedBy>
  <dcterms:modified xsi:type="dcterms:W3CDTF">2026-09-27T22:46:42Z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DD4EC4824BF547CA9B4516DFF763610D_11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